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92" w:rsidRDefault="00B0119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1192" w:rsidRDefault="00B01192">
      <w:pPr>
        <w:pStyle w:val="ConsPlusNormal"/>
        <w:ind w:firstLine="540"/>
        <w:jc w:val="both"/>
        <w:outlineLvl w:val="0"/>
      </w:pPr>
    </w:p>
    <w:p w:rsidR="00B01192" w:rsidRDefault="00B0119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01192" w:rsidRDefault="00B01192">
      <w:pPr>
        <w:pStyle w:val="ConsPlusTitle"/>
        <w:jc w:val="center"/>
      </w:pPr>
    </w:p>
    <w:p w:rsidR="00B01192" w:rsidRDefault="00B01192">
      <w:pPr>
        <w:pStyle w:val="ConsPlusTitle"/>
        <w:jc w:val="center"/>
      </w:pPr>
      <w:r>
        <w:t>ПОСТАНОВЛЕНИЕ</w:t>
      </w:r>
    </w:p>
    <w:p w:rsidR="00B01192" w:rsidRDefault="00B01192">
      <w:pPr>
        <w:pStyle w:val="ConsPlusTitle"/>
        <w:jc w:val="center"/>
      </w:pPr>
      <w:r>
        <w:t>от 27 июня 2020 г. N 942</w:t>
      </w:r>
    </w:p>
    <w:p w:rsidR="00B01192" w:rsidRDefault="00B01192">
      <w:pPr>
        <w:pStyle w:val="ConsPlusTitle"/>
        <w:jc w:val="center"/>
      </w:pPr>
    </w:p>
    <w:p w:rsidR="00B01192" w:rsidRDefault="00B01192">
      <w:pPr>
        <w:pStyle w:val="ConsPlusTitle"/>
        <w:jc w:val="center"/>
      </w:pPr>
      <w:r>
        <w:t>О СЛУЧАЕ И ПОРЯДКЕ</w:t>
      </w:r>
    </w:p>
    <w:p w:rsidR="00B01192" w:rsidRDefault="00B01192">
      <w:pPr>
        <w:pStyle w:val="ConsPlusTitle"/>
        <w:jc w:val="center"/>
      </w:pPr>
      <w:r>
        <w:t>НАПРАВЛЕНИЯ В 2020 ГОДУ НА ИСПОЛЬЗОВАНИЕ</w:t>
      </w:r>
    </w:p>
    <w:p w:rsidR="00B01192" w:rsidRDefault="00B01192">
      <w:pPr>
        <w:pStyle w:val="ConsPlusTitle"/>
        <w:jc w:val="center"/>
      </w:pPr>
      <w:proofErr w:type="gramStart"/>
      <w:r>
        <w:t>ИЗЪЯТЫХ</w:t>
      </w:r>
      <w:proofErr w:type="gramEnd"/>
      <w:r>
        <w:t xml:space="preserve"> ИЛИ КОНФИСКОВАННЫХ ЭТИЛОВОГО СПИРТА</w:t>
      </w:r>
    </w:p>
    <w:p w:rsidR="00B01192" w:rsidRDefault="00B01192">
      <w:pPr>
        <w:pStyle w:val="ConsPlusTitle"/>
        <w:jc w:val="center"/>
      </w:pPr>
      <w:r>
        <w:t>И СПИРТОСОДЕРЖАЩЕЙ ПРОДУКЦИИ</w:t>
      </w:r>
    </w:p>
    <w:p w:rsidR="00B01192" w:rsidRDefault="00B01192">
      <w:pPr>
        <w:pStyle w:val="ConsPlusNormal"/>
        <w:jc w:val="center"/>
      </w:pPr>
    </w:p>
    <w:p w:rsidR="00B01192" w:rsidRDefault="00B0119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статьи 25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в 2020 году случаем направления на использование изъятых или конфискованных этилового спирта и спиртосодержащей продукции (с содержанием этилового спирта не менее 75 процентов объема готовой продукции), указанных в </w:t>
      </w:r>
      <w:hyperlink r:id="rId7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8" w:history="1">
        <w:r>
          <w:rPr>
            <w:color w:val="0000FF"/>
          </w:rPr>
          <w:t>3</w:t>
        </w:r>
      </w:hyperlink>
      <w:r>
        <w:t xml:space="preserve">, </w:t>
      </w:r>
      <w:hyperlink r:id="rId9" w:history="1">
        <w:r>
          <w:rPr>
            <w:color w:val="0000FF"/>
          </w:rPr>
          <w:t>8</w:t>
        </w:r>
      </w:hyperlink>
      <w:r>
        <w:t xml:space="preserve"> и </w:t>
      </w:r>
      <w:hyperlink r:id="rId10" w:history="1">
        <w:r>
          <w:rPr>
            <w:color w:val="0000FF"/>
          </w:rPr>
          <w:t>9 пункта 1 статьи 25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proofErr w:type="gramEnd"/>
      <w:r>
        <w:t xml:space="preserve"> продукции" и (или) явившихся предметом административного правонарушения (далее - продукция), является необходимость их использования в качестве дезинфицирующих сре</w:t>
      </w:r>
      <w:proofErr w:type="gramStart"/>
      <w:r>
        <w:t>дств дл</w:t>
      </w:r>
      <w:proofErr w:type="gramEnd"/>
      <w:r>
        <w:t>я борьбы с распространением новой коронавирусной инфекции.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направления в 2020 году изъятых или конфискованных этилового спирта и спиртосодержащей продукции на использование в качестве дезинфицирующих сре</w:t>
      </w:r>
      <w:proofErr w:type="gramStart"/>
      <w:r>
        <w:t>дств дл</w:t>
      </w:r>
      <w:proofErr w:type="gramEnd"/>
      <w:r>
        <w:t>я борьбы с распространением новой коронавирусной инфекции.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 соответствии с </w:t>
      </w:r>
      <w:hyperlink r:id="rId11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при исполнении государственного контракта, заключенного Федеральной службой по регулированию алкогольного рынка с организацией, осуществляющей хранение продукции 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вывоза и хранения вне места изъятия изъятых этилового спирта, алкогольной и спиртосодержащей продукции, указанных</w:t>
      </w:r>
      <w:proofErr w:type="gramEnd"/>
      <w:r>
        <w:t xml:space="preserve"> </w:t>
      </w:r>
      <w:proofErr w:type="gramStart"/>
      <w:r>
        <w:t xml:space="preserve">в </w:t>
      </w:r>
      <w:hyperlink r:id="rId13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14" w:history="1">
        <w:r>
          <w:rPr>
            <w:color w:val="0000FF"/>
          </w:rPr>
          <w:t>3</w:t>
        </w:r>
      </w:hyperlink>
      <w:r>
        <w:t xml:space="preserve"> и </w:t>
      </w:r>
      <w:hyperlink r:id="rId15" w:history="1">
        <w:r>
          <w:rPr>
            <w:color w:val="0000FF"/>
          </w:rPr>
          <w:t>8 пункта 1 статьи 25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сырья, полуфабрикатов, производственной, транспортной, потребительской тары (упаковки), этикеток, средств укупорки потребительской тары, используемых для производства этилового спирта, алкогольной и спиртосодержащей продукции, федеральных специальных марок и акцизных марок</w:t>
      </w:r>
      <w:proofErr w:type="gramEnd"/>
      <w:r>
        <w:t xml:space="preserve"> (</w:t>
      </w:r>
      <w:proofErr w:type="gramStart"/>
      <w:r>
        <w:t xml:space="preserve">в том числе поддельных) для маркировки алкогольной продукции, указанных в </w:t>
      </w:r>
      <w:hyperlink r:id="rId16" w:history="1">
        <w:r>
          <w:rPr>
            <w:color w:val="0000FF"/>
          </w:rPr>
          <w:t>подпункте 4 пункта 1 статьи 25</w:t>
        </w:r>
      </w:hyperlink>
      <w:r>
        <w:t xml:space="preserve"> Федерального закона, утвержденными постановлением Правительства Российской Федерации от 28 сентября 2015 г. N 1027 "О реализации мер по пресечению незаконных производства и (или) оборота этилового спирта, алкогольной и спиртосодержащей продукции", по согласованию сторон допускается внесение изменений в указанный государственный контракт в части обязанности исполнителя</w:t>
      </w:r>
      <w:proofErr w:type="gramEnd"/>
      <w:r>
        <w:t xml:space="preserve"> по государственному контракту обеспечить проведение физико-химического анализа проб продукции с оценкой допустимости ее использования в качестве дезинфицирующих сре</w:t>
      </w:r>
      <w:proofErr w:type="gramStart"/>
      <w:r>
        <w:t>дств в с</w:t>
      </w:r>
      <w:proofErr w:type="gramEnd"/>
      <w:r>
        <w:t xml:space="preserve">оответствии с </w:t>
      </w:r>
      <w:hyperlink w:anchor="P31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в пределах цены такого государственного контракта.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4. Рекомендовать органам исполнительной власти субъектов Российской Федерации </w:t>
      </w:r>
      <w:r>
        <w:lastRenderedPageBreak/>
        <w:t>обеспечить представление в Федеральную службу по регулированию алкогольного рынка и Федеральную службу по надзору в сфере защиты прав потребителей и благополучия человека информации о потребностях в направлении на использование продукции.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5. Реализация полномочий, предусмотренных настоящим постановлением, осуществляется заинтересованными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этих федеральных органов исполнительной власти,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B01192" w:rsidRDefault="00B01192">
      <w:pPr>
        <w:pStyle w:val="ConsPlusNormal"/>
        <w:ind w:firstLine="540"/>
        <w:jc w:val="both"/>
      </w:pPr>
    </w:p>
    <w:p w:rsidR="00B01192" w:rsidRDefault="00B01192">
      <w:pPr>
        <w:pStyle w:val="ConsPlusNormal"/>
        <w:jc w:val="right"/>
      </w:pPr>
      <w:r>
        <w:t>Председатель Правительства</w:t>
      </w:r>
    </w:p>
    <w:p w:rsidR="00B01192" w:rsidRDefault="00B01192">
      <w:pPr>
        <w:pStyle w:val="ConsPlusNormal"/>
        <w:jc w:val="right"/>
      </w:pPr>
      <w:r>
        <w:t>Российской Федерации</w:t>
      </w:r>
    </w:p>
    <w:p w:rsidR="00B01192" w:rsidRDefault="00B01192">
      <w:pPr>
        <w:pStyle w:val="ConsPlusNormal"/>
        <w:jc w:val="right"/>
      </w:pPr>
      <w:r>
        <w:t>М.МИШУСТИН</w:t>
      </w:r>
    </w:p>
    <w:p w:rsidR="00B01192" w:rsidRDefault="00B01192">
      <w:pPr>
        <w:pStyle w:val="ConsPlusNormal"/>
        <w:ind w:firstLine="540"/>
        <w:jc w:val="both"/>
      </w:pPr>
    </w:p>
    <w:p w:rsidR="00B01192" w:rsidRDefault="00B01192">
      <w:pPr>
        <w:pStyle w:val="ConsPlusNormal"/>
        <w:ind w:firstLine="540"/>
        <w:jc w:val="both"/>
      </w:pPr>
    </w:p>
    <w:p w:rsidR="00B01192" w:rsidRDefault="00B01192">
      <w:pPr>
        <w:pStyle w:val="ConsPlusNormal"/>
        <w:ind w:firstLine="540"/>
        <w:jc w:val="both"/>
      </w:pPr>
    </w:p>
    <w:p w:rsidR="00B01192" w:rsidRDefault="00B01192">
      <w:pPr>
        <w:pStyle w:val="ConsPlusNormal"/>
        <w:ind w:firstLine="540"/>
        <w:jc w:val="both"/>
      </w:pPr>
    </w:p>
    <w:p w:rsidR="00B01192" w:rsidRDefault="00B01192">
      <w:pPr>
        <w:pStyle w:val="ConsPlusNormal"/>
        <w:ind w:firstLine="540"/>
        <w:jc w:val="both"/>
      </w:pPr>
    </w:p>
    <w:p w:rsidR="00B01192" w:rsidRDefault="00B01192">
      <w:pPr>
        <w:pStyle w:val="ConsPlusNormal"/>
        <w:jc w:val="right"/>
        <w:outlineLvl w:val="0"/>
      </w:pPr>
      <w:r>
        <w:t>Утверждены</w:t>
      </w:r>
    </w:p>
    <w:p w:rsidR="00B01192" w:rsidRDefault="00B01192">
      <w:pPr>
        <w:pStyle w:val="ConsPlusNormal"/>
        <w:jc w:val="right"/>
      </w:pPr>
      <w:r>
        <w:t>постановлением Правительства</w:t>
      </w:r>
    </w:p>
    <w:p w:rsidR="00B01192" w:rsidRDefault="00B01192">
      <w:pPr>
        <w:pStyle w:val="ConsPlusNormal"/>
        <w:jc w:val="right"/>
      </w:pPr>
      <w:r>
        <w:t>Российской Федерации</w:t>
      </w:r>
    </w:p>
    <w:p w:rsidR="00B01192" w:rsidRDefault="00B01192">
      <w:pPr>
        <w:pStyle w:val="ConsPlusNormal"/>
        <w:jc w:val="right"/>
      </w:pPr>
      <w:r>
        <w:t>от 27 июня 2020 г. N 942</w:t>
      </w:r>
    </w:p>
    <w:p w:rsidR="00B01192" w:rsidRDefault="00B01192">
      <w:pPr>
        <w:pStyle w:val="ConsPlusNormal"/>
        <w:jc w:val="right"/>
      </w:pPr>
    </w:p>
    <w:p w:rsidR="00B01192" w:rsidRDefault="00B01192">
      <w:pPr>
        <w:pStyle w:val="ConsPlusTitle"/>
        <w:jc w:val="center"/>
      </w:pPr>
      <w:bookmarkStart w:id="0" w:name="P31"/>
      <w:bookmarkEnd w:id="0"/>
      <w:r>
        <w:t>ПРАВИЛА</w:t>
      </w:r>
    </w:p>
    <w:p w:rsidR="00B01192" w:rsidRDefault="00B01192">
      <w:pPr>
        <w:pStyle w:val="ConsPlusTitle"/>
        <w:jc w:val="center"/>
      </w:pPr>
      <w:r>
        <w:t xml:space="preserve">НАПРАВЛЕНИЯ В 2020 ГОДУ </w:t>
      </w:r>
      <w:proofErr w:type="gramStart"/>
      <w:r>
        <w:t>ИЗЪЯТЫХ</w:t>
      </w:r>
      <w:proofErr w:type="gramEnd"/>
      <w:r>
        <w:t xml:space="preserve"> ИЛИ КОНФИСКОВАННЫХ</w:t>
      </w:r>
    </w:p>
    <w:p w:rsidR="00B01192" w:rsidRDefault="00B01192">
      <w:pPr>
        <w:pStyle w:val="ConsPlusTitle"/>
        <w:jc w:val="center"/>
      </w:pPr>
      <w:r>
        <w:t>ЭТИЛОВОГО СПИРТА И СПИРТОСОДЕРЖАЩЕЙ ПРОДУКЦИИ</w:t>
      </w:r>
    </w:p>
    <w:p w:rsidR="00B01192" w:rsidRDefault="00B01192">
      <w:pPr>
        <w:pStyle w:val="ConsPlusTitle"/>
        <w:jc w:val="center"/>
      </w:pPr>
      <w:r>
        <w:t xml:space="preserve">НА ИСПОЛЬЗОВАНИЕ В КАЧЕСТВЕ </w:t>
      </w:r>
      <w:proofErr w:type="gramStart"/>
      <w:r>
        <w:t>ДЕЗИНФИЦИРУЮЩИХ</w:t>
      </w:r>
      <w:proofErr w:type="gramEnd"/>
    </w:p>
    <w:p w:rsidR="00B01192" w:rsidRDefault="00B01192">
      <w:pPr>
        <w:pStyle w:val="ConsPlusTitle"/>
        <w:jc w:val="center"/>
      </w:pPr>
      <w:r>
        <w:t>СРЕДСТВ ДЛЯ БОРЬБЫ С РАСПРОСТРАНЕНИЕМ НОВОЙ</w:t>
      </w:r>
    </w:p>
    <w:p w:rsidR="00B01192" w:rsidRDefault="00B01192">
      <w:pPr>
        <w:pStyle w:val="ConsPlusTitle"/>
        <w:jc w:val="center"/>
      </w:pPr>
      <w:r>
        <w:t>КОРОНАВИРУСНОЙ ИНФЕКЦИИ</w:t>
      </w:r>
    </w:p>
    <w:p w:rsidR="00B01192" w:rsidRDefault="00B01192">
      <w:pPr>
        <w:pStyle w:val="ConsPlusNormal"/>
        <w:jc w:val="center"/>
      </w:pPr>
    </w:p>
    <w:p w:rsidR="00B01192" w:rsidRDefault="00B0119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направления в 2020 году изъятых или конфискованных этилового спирта и спиртосодержащей продукции (с содержанием этилового спирта не менее 75 процентов объема готовой продукции), указанных в </w:t>
      </w:r>
      <w:hyperlink r:id="rId17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18" w:history="1">
        <w:r>
          <w:rPr>
            <w:color w:val="0000FF"/>
          </w:rPr>
          <w:t>3</w:t>
        </w:r>
      </w:hyperlink>
      <w:r>
        <w:t xml:space="preserve">, </w:t>
      </w:r>
      <w:hyperlink r:id="rId19" w:history="1">
        <w:r>
          <w:rPr>
            <w:color w:val="0000FF"/>
          </w:rPr>
          <w:t>8</w:t>
        </w:r>
      </w:hyperlink>
      <w:r>
        <w:t xml:space="preserve"> и </w:t>
      </w:r>
      <w:hyperlink r:id="rId20" w:history="1">
        <w:r>
          <w:rPr>
            <w:color w:val="0000FF"/>
          </w:rPr>
          <w:t>9 пункта 1 статьи 25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proofErr w:type="gramEnd"/>
      <w:r>
        <w:t>" и (или) явившихся предметом административного правонарушения (далее - продукция), на использование в качестве дезинфицирующих сре</w:t>
      </w:r>
      <w:proofErr w:type="gramStart"/>
      <w:r>
        <w:t>дств дл</w:t>
      </w:r>
      <w:proofErr w:type="gramEnd"/>
      <w:r>
        <w:t>я борьбы с распространением новой коронавирусной инфекции.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Организация, осуществляющая хранение продукции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вывоза и хранения вне места изъятия изъятых этилового спирта, алкогольной и спиртосодержащей продукции, указанных в </w:t>
      </w:r>
      <w:hyperlink r:id="rId22" w:history="1">
        <w:r>
          <w:rPr>
            <w:color w:val="0000FF"/>
          </w:rPr>
          <w:t>подпунктах 1</w:t>
        </w:r>
      </w:hyperlink>
      <w:r>
        <w:t xml:space="preserve"> - </w:t>
      </w:r>
      <w:hyperlink r:id="rId23" w:history="1">
        <w:r>
          <w:rPr>
            <w:color w:val="0000FF"/>
          </w:rPr>
          <w:t>3</w:t>
        </w:r>
      </w:hyperlink>
      <w:r>
        <w:t xml:space="preserve"> и </w:t>
      </w:r>
      <w:hyperlink r:id="rId24" w:history="1">
        <w:r>
          <w:rPr>
            <w:color w:val="0000FF"/>
          </w:rPr>
          <w:t>8 пункта 1 статьи 25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 также сырья, полуфабрикатов, производственной, транспортной, потребительской</w:t>
      </w:r>
      <w:proofErr w:type="gramEnd"/>
      <w:r>
        <w:t xml:space="preserve"> </w:t>
      </w:r>
      <w:proofErr w:type="gramStart"/>
      <w:r>
        <w:t xml:space="preserve">тары (упаковки), этикеток, средств укупорки потребительской тары, используемых для производства этилового спирта, алкогольной и спиртосодержащей продукции, федеральных специальных марок и акцизных марок (в том числе поддельных) для маркировки алкогольной продукции, указанных в </w:t>
      </w:r>
      <w:hyperlink r:id="rId25" w:history="1">
        <w:r>
          <w:rPr>
            <w:color w:val="0000FF"/>
          </w:rPr>
          <w:t>подпункте 4 пункта 1 статьи 25</w:t>
        </w:r>
      </w:hyperlink>
      <w:r>
        <w:t xml:space="preserve"> Федерального закона, утвержденными постановлением Правительства Российской Федерации от 28 сентября 2015 г. N 1027 "О реализации мер по пресечению незаконных производства и</w:t>
      </w:r>
      <w:proofErr w:type="gramEnd"/>
      <w:r>
        <w:t xml:space="preserve"> (или) оборота этилового спирта, алкогольной и спиртосодержащей продукции" (далее - организация), направляет в Федеральную службу по регулированию алкогольного рынка и Федеральную службу по надзору в сфере защиты </w:t>
      </w:r>
      <w:r>
        <w:lastRenderedPageBreak/>
        <w:t>прав потребителей и благополучия человека информацию о количестве (об объеме), видах продукции и местах ее хранения.</w:t>
      </w:r>
    </w:p>
    <w:p w:rsidR="00B01192" w:rsidRDefault="00B01192">
      <w:pPr>
        <w:pStyle w:val="ConsPlusNormal"/>
        <w:spacing w:before="220"/>
        <w:ind w:firstLine="540"/>
        <w:jc w:val="both"/>
      </w:pPr>
      <w:bookmarkStart w:id="1" w:name="P40"/>
      <w:bookmarkEnd w:id="1"/>
      <w:r>
        <w:t>3. Уполномоченные органы исполнительной власти субъектов Российской Федерации (далее - уполномоченные органы) в случае необходимости использования продукции в качестве дезинфицирующих сре</w:t>
      </w:r>
      <w:proofErr w:type="gramStart"/>
      <w:r>
        <w:t>дств дл</w:t>
      </w:r>
      <w:proofErr w:type="gramEnd"/>
      <w:r>
        <w:t>я борьбы с распространением новой коронавирусной инфекции направляют в Федеральную службу по регулированию алкогольного рынка заявку с указанием необходимого количества (объема) и вида продукции (далее - заявка).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>К заявке прилагается обязательство субъекта Российской Федерации, получившего продукцию, о представлении в Федеральную службу по регулированию алкогольного рынка отчета об использовании полученной продукции в качестве дезинфицирующих сре</w:t>
      </w:r>
      <w:proofErr w:type="gramStart"/>
      <w:r>
        <w:t>дств дл</w:t>
      </w:r>
      <w:proofErr w:type="gramEnd"/>
      <w:r>
        <w:t>я борьбы с распространением новой коронавирусной инфекции и об использовании продукции в соответствии с указанным назначением.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4. Федеральная служба </w:t>
      </w:r>
      <w:proofErr w:type="gramStart"/>
      <w:r>
        <w:t>по регулированию алкогольного рынка по согласованию с Федеральной службой по надзору в сфере</w:t>
      </w:r>
      <w:proofErr w:type="gramEnd"/>
      <w:r>
        <w:t xml:space="preserve"> защиты прав потребителей и благополучия человека в течение 10 рабочих дней с даты получения заявки с учетом складывающейся ситуации по распространению новой коронавирусной инфекции:</w:t>
      </w:r>
    </w:p>
    <w:p w:rsidR="00B01192" w:rsidRDefault="00B01192">
      <w:pPr>
        <w:pStyle w:val="ConsPlusNormal"/>
        <w:spacing w:before="220"/>
        <w:ind w:firstLine="540"/>
        <w:jc w:val="both"/>
      </w:pPr>
      <w:bookmarkStart w:id="2" w:name="P43"/>
      <w:bookmarkEnd w:id="2"/>
      <w:proofErr w:type="gramStart"/>
      <w:r>
        <w:t>а) доводит до организации перечень аккредитованных лабораторий, в которых организация заказывает проведение физико-химического анализа проб продукции с оценкой допустимости использования продукции в качестве дезинфицирующих средств, после чего направляет результаты проведения такого анализа в Федеральную службу по регулированию алкогольного рынка и Федеральную службу по надзору в сфере защиты прав потребителей и благополучия человека;</w:t>
      </w:r>
      <w:proofErr w:type="gramEnd"/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б) формирует перечень продукции с ее распределением по субъектам Российской Федерации, уполномоченные органы которых представили заявки, с учетом положительных результатов анализа, указанного в </w:t>
      </w:r>
      <w:hyperlink w:anchor="P43" w:history="1">
        <w:r>
          <w:rPr>
            <w:color w:val="0000FF"/>
          </w:rPr>
          <w:t>подпункте "а"</w:t>
        </w:r>
      </w:hyperlink>
      <w:r>
        <w:t xml:space="preserve"> настоящего пункта (далее - перечень). Перечень формируется </w:t>
      </w:r>
      <w:proofErr w:type="gramStart"/>
      <w:r>
        <w:t>с учетом необходимости хранения образцов продукции до вступления в законную силу постановления по делу об административном правонарушении</w:t>
      </w:r>
      <w:proofErr w:type="gramEnd"/>
      <w:r>
        <w:t xml:space="preserve"> или принятия соответствующего решения судом;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>в) направляет перечень в организацию.</w:t>
      </w:r>
    </w:p>
    <w:p w:rsidR="00B01192" w:rsidRDefault="00B01192">
      <w:pPr>
        <w:pStyle w:val="ConsPlusNormal"/>
        <w:spacing w:before="220"/>
        <w:ind w:firstLine="540"/>
        <w:jc w:val="both"/>
      </w:pPr>
      <w:bookmarkStart w:id="3" w:name="P46"/>
      <w:bookmarkEnd w:id="3"/>
      <w:r>
        <w:t>5. Организация в течение 5 рабочих дней со дня получения перечня направляет любым доступным способом (почтовое отправление, телеграмма, факсограмма, телефонограмма, информационно-телекоммуникационная сеть "Интернет") в уполномоченные органы уведомления о готовности к передаче продукции с указанием ее количества (объема), вида продукции и адресов мест ее хранения.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>6. Передача продукции уполномоченным органам осуществляется организацией на безвозмездной основе в местах ее хранения и оформляется актом приема-передачи, который подписывается организацией и уполномоченным органом в 3 экземплярах по одному для организации, уполномоченного органа и Федеральной службы по регулированию алкогольного рынка.</w:t>
      </w:r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случае необеспечения уполномоченным органом в течение 10 календарных дней со дня получения уведомления, указанного в </w:t>
      </w:r>
      <w:hyperlink w:anchor="P46" w:history="1">
        <w:r>
          <w:rPr>
            <w:color w:val="0000FF"/>
          </w:rPr>
          <w:t>пункте 5</w:t>
        </w:r>
      </w:hyperlink>
      <w:r>
        <w:t xml:space="preserve"> настоящих Правил, приемки продукции в местах ее хранения такая продукция перераспределяется между другими субъектами Российской Федерации, представившими заявки в соответствии с </w:t>
      </w:r>
      <w:hyperlink w:anchor="P40" w:history="1">
        <w:r>
          <w:rPr>
            <w:color w:val="0000FF"/>
          </w:rPr>
          <w:t>пунктом 3</w:t>
        </w:r>
      </w:hyperlink>
      <w:r>
        <w:t xml:space="preserve"> настоящих Правил, о чем этот уполномоченный орган уведомляется по окончании указанного срока.</w:t>
      </w:r>
      <w:proofErr w:type="gramEnd"/>
    </w:p>
    <w:p w:rsidR="00B01192" w:rsidRDefault="00B01192">
      <w:pPr>
        <w:pStyle w:val="ConsPlusNormal"/>
        <w:spacing w:before="220"/>
        <w:ind w:firstLine="540"/>
        <w:jc w:val="both"/>
      </w:pPr>
      <w:r>
        <w:t xml:space="preserve">8. Уполномоченные органы не позднее 5-го календарного дня месяца, следующего за месяцем, в котором была передана продукция в соответствии с настоящими Правилами, </w:t>
      </w:r>
      <w:r>
        <w:lastRenderedPageBreak/>
        <w:t>представляют в Федеральную службу по регулированию алкогольного рынка отчет об использовании полученной продукции.</w:t>
      </w:r>
    </w:p>
    <w:p w:rsidR="00B01192" w:rsidRDefault="00B01192">
      <w:pPr>
        <w:pStyle w:val="ConsPlusNormal"/>
        <w:jc w:val="both"/>
      </w:pPr>
    </w:p>
    <w:p w:rsidR="00B01192" w:rsidRDefault="00B01192">
      <w:pPr>
        <w:pStyle w:val="ConsPlusNormal"/>
        <w:jc w:val="both"/>
      </w:pPr>
    </w:p>
    <w:p w:rsidR="00B01192" w:rsidRDefault="00B011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CD4" w:rsidRDefault="00DA2CD4">
      <w:bookmarkStart w:id="4" w:name="_GoBack"/>
      <w:bookmarkEnd w:id="4"/>
    </w:p>
    <w:sectPr w:rsidR="00DA2CD4" w:rsidSect="007E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92"/>
    <w:rsid w:val="00B01192"/>
    <w:rsid w:val="00D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1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1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62169FF697CE565185E27DDB533BB1215431E518D9D889E28D72C5980BE6A239504E41BCFDA319530D1F08E5FBD91993B0AF372D668L" TargetMode="External"/><Relationship Id="rId13" Type="http://schemas.openxmlformats.org/officeDocument/2006/relationships/hyperlink" Target="consultantplus://offline/ref=EEE62169FF697CE565185E27DDB533BB1215431E518D9D889E28D72C5980BE6A239504E313C6D767C77FD0ACC80BAE939F3B08F46E6A7BE2D362L" TargetMode="External"/><Relationship Id="rId18" Type="http://schemas.openxmlformats.org/officeDocument/2006/relationships/hyperlink" Target="consultantplus://offline/ref=EEE62169FF697CE565185E27DDB533BB1215431E518D9D889E28D72C5980BE6A239504E41BCFDA319530D1F08E5FBD91993B0AF372D668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E62169FF697CE565185E27DDB533BB1319431C54819D889E28D72C5980BE6A239504E313C6D063C27FD0ACC80BAE939F3B08F46E6A7BE2D362L" TargetMode="External"/><Relationship Id="rId7" Type="http://schemas.openxmlformats.org/officeDocument/2006/relationships/hyperlink" Target="consultantplus://offline/ref=EEE62169FF697CE565185E27DDB533BB1215431E518D9D889E28D72C5980BE6A239504E313C6D767C77FD0ACC80BAE939F3B08F46E6A7BE2D362L" TargetMode="External"/><Relationship Id="rId12" Type="http://schemas.openxmlformats.org/officeDocument/2006/relationships/hyperlink" Target="consultantplus://offline/ref=EEE62169FF697CE565185E27DDB533BB1319431C54819D889E28D72C5980BE6A239504E318928021917986FC925EA48F9C250ADF63L" TargetMode="External"/><Relationship Id="rId17" Type="http://schemas.openxmlformats.org/officeDocument/2006/relationships/hyperlink" Target="consultantplus://offline/ref=EEE62169FF697CE565185E27DDB533BB1215431E518D9D889E28D72C5980BE6A239504E313C6D767C77FD0ACC80BAE939F3B08F46E6A7BE2D362L" TargetMode="External"/><Relationship Id="rId25" Type="http://schemas.openxmlformats.org/officeDocument/2006/relationships/hyperlink" Target="consultantplus://offline/ref=EEE62169FF697CE565185E27DDB533BB1215431E518D9D889E28D72C5980BE6A239504E313C6D766C57FD0ACC80BAE939F3B08F46E6A7BE2D36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E62169FF697CE565185E27DDB533BB1215431E518D9D889E28D72C5980BE6A239504E313C6D766C57FD0ACC80BAE939F3B08F46E6A7BE2D362L" TargetMode="External"/><Relationship Id="rId20" Type="http://schemas.openxmlformats.org/officeDocument/2006/relationships/hyperlink" Target="consultantplus://offline/ref=EEE62169FF697CE565185E27DDB533BB1215431E518D9D889E28D72C5980BE6A239504EB10C7DA319530D1F08E5FBD91993B0AF372D66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62169FF697CE565185E27DDB533BB1215431E518D9D889E28D72C5980BE6A239504EB16C0DA319530D1F08E5FBD91993B0AF372D668L" TargetMode="External"/><Relationship Id="rId11" Type="http://schemas.openxmlformats.org/officeDocument/2006/relationships/hyperlink" Target="consultantplus://offline/ref=EEE62169FF697CE565185E27DDB533BB1214451F578D9D889E28D72C5980BE6A239504E313C7D765C37FD0ACC80BAE939F3B08F46E6A7BE2D362L" TargetMode="External"/><Relationship Id="rId24" Type="http://schemas.openxmlformats.org/officeDocument/2006/relationships/hyperlink" Target="consultantplus://offline/ref=EEE62169FF697CE565185E27DDB533BB1215431E518D9D889E28D72C5980BE6A239504E41AC2DA319530D1F08E5FBD91993B0AF372D668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EE62169FF697CE565185E27DDB533BB1215431E518D9D889E28D72C5980BE6A239504E41AC2DA319530D1F08E5FBD91993B0AF372D668L" TargetMode="External"/><Relationship Id="rId23" Type="http://schemas.openxmlformats.org/officeDocument/2006/relationships/hyperlink" Target="consultantplus://offline/ref=EEE62169FF697CE565185E27DDB533BB1215431E518D9D889E28D72C5980BE6A239504E41BCFDA319530D1F08E5FBD91993B0AF372D668L" TargetMode="External"/><Relationship Id="rId10" Type="http://schemas.openxmlformats.org/officeDocument/2006/relationships/hyperlink" Target="consultantplus://offline/ref=EEE62169FF697CE565185E27DDB533BB1215431E518D9D889E28D72C5980BE6A239504EB10C7DA319530D1F08E5FBD91993B0AF372D668L" TargetMode="External"/><Relationship Id="rId19" Type="http://schemas.openxmlformats.org/officeDocument/2006/relationships/hyperlink" Target="consultantplus://offline/ref=EEE62169FF697CE565185E27DDB533BB1215431E518D9D889E28D72C5980BE6A239504E41AC2DA319530D1F08E5FBD91993B0AF372D66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E62169FF697CE565185E27DDB533BB1215431E518D9D889E28D72C5980BE6A239504E41AC2DA319530D1F08E5FBD91993B0AF372D668L" TargetMode="External"/><Relationship Id="rId14" Type="http://schemas.openxmlformats.org/officeDocument/2006/relationships/hyperlink" Target="consultantplus://offline/ref=EEE62169FF697CE565185E27DDB533BB1215431E518D9D889E28D72C5980BE6A239504E41BCFDA319530D1F08E5FBD91993B0AF372D668L" TargetMode="External"/><Relationship Id="rId22" Type="http://schemas.openxmlformats.org/officeDocument/2006/relationships/hyperlink" Target="consultantplus://offline/ref=EEE62169FF697CE565185E27DDB533BB1215431E518D9D889E28D72C5980BE6A239504E313C6D767C77FD0ACC80BAE939F3B08F46E6A7BE2D362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2020-07-21T11:58:00Z</dcterms:created>
  <dcterms:modified xsi:type="dcterms:W3CDTF">2020-07-21T11:58:00Z</dcterms:modified>
</cp:coreProperties>
</file>